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872F7E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872F7E" w:rsidRDefault="00872F7E" w:rsidP="00872F7E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872F7E" w:rsidRDefault="00872F7E" w:rsidP="00872F7E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872F7E" w:rsidRDefault="00872F7E" w:rsidP="00872F7E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3921D9EF" w:rsidR="00872F7E" w:rsidRDefault="00872F7E" w:rsidP="00872F7E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Kepala Bagian</w:t>
            </w:r>
            <w:r w:rsidRPr="00605CE3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Analis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605CE3">
              <w:rPr>
                <w:rFonts w:ascii="Arial Narrow" w:hAnsi="Arial Narrow" w:cs="Arial"/>
                <w:b/>
                <w:sz w:val="24"/>
                <w:szCs w:val="24"/>
              </w:rPr>
              <w:t>Senior SDM</w:t>
            </w:r>
          </w:p>
        </w:tc>
      </w:tr>
      <w:tr w:rsidR="00872F7E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872F7E" w:rsidRDefault="00872F7E" w:rsidP="00872F7E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872F7E" w:rsidRDefault="00872F7E" w:rsidP="00872F7E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872F7E" w:rsidRDefault="00872F7E" w:rsidP="00872F7E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872F7E" w:rsidRPr="00CA3E07" w14:paraId="0F2695E7" w14:textId="77777777" w:rsidTr="00D94ADD">
              <w:tc>
                <w:tcPr>
                  <w:tcW w:w="3733" w:type="dxa"/>
                  <w:hideMark/>
                </w:tcPr>
                <w:p w14:paraId="714C174B" w14:textId="6CB66BDA" w:rsidR="00872F7E" w:rsidRPr="00CA3E07" w:rsidRDefault="00872F7E" w:rsidP="00872F7E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6</w:t>
                  </w:r>
                  <w:r w:rsidRPr="00CA3E07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79CF0F28" w14:textId="62B267FC" w:rsidR="00872F7E" w:rsidRDefault="00872F7E" w:rsidP="00872F7E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54"/>
        <w:gridCol w:w="156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A014E4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865A4A" w14:paraId="0A8F7246" w14:textId="77777777" w:rsidTr="00476D43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865A4A" w:rsidRDefault="00865A4A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44E175E7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865A4A" w:rsidRPr="00EC6EC1" w:rsidRDefault="00865A4A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865A4A" w:rsidRDefault="00865A4A" w:rsidP="00A014E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09D2AE43" w:rsidR="00865A4A" w:rsidRPr="00EC6EC1" w:rsidRDefault="00865A4A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865A4A" w:rsidRPr="00EC6EC1" w:rsidRDefault="00865A4A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865A4A" w:rsidRDefault="00865A4A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62A5B7F7" w14:textId="21E7A309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865A4A" w14:paraId="2F5BD114" w14:textId="77777777" w:rsidTr="00476D43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865A4A" w:rsidRDefault="00865A4A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865A4A" w:rsidRPr="00EC6EC1" w:rsidRDefault="00865A4A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865A4A" w:rsidRPr="00EC6EC1" w:rsidRDefault="00865A4A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865A4A" w:rsidRDefault="00865A4A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4A9679FD" w:rsidR="00865A4A" w:rsidRPr="00EC6EC1" w:rsidRDefault="00865A4A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865A4A" w:rsidRPr="00EC6EC1" w:rsidRDefault="00865A4A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865A4A" w:rsidRDefault="00865A4A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865A4A" w14:paraId="2B43DFB8" w14:textId="77777777" w:rsidTr="0054288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865A4A" w:rsidRDefault="00865A4A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3D74D605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6D" w14:textId="77777777" w:rsidR="00865A4A" w:rsidRDefault="00865A4A" w:rsidP="00A014E4">
            <w:pPr>
              <w:ind w:left="256" w:hanging="18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7127418B" w:rsidR="00865A4A" w:rsidRPr="00A014E4" w:rsidRDefault="00865A4A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1F48E56E" w:rsidR="00865A4A" w:rsidRPr="00EC6EC1" w:rsidRDefault="00865A4A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865A4A" w14:paraId="093AD026" w14:textId="77777777" w:rsidTr="00542882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865A4A" w:rsidRDefault="00865A4A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66D" w14:textId="77777777" w:rsidR="00865A4A" w:rsidRDefault="00865A4A" w:rsidP="00A014E4">
            <w:pPr>
              <w:ind w:left="255" w:hanging="179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</w:p>
          <w:p w14:paraId="46146138" w14:textId="27583A34" w:rsidR="00865A4A" w:rsidRDefault="00865A4A" w:rsidP="00A014E4">
            <w:pPr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040718A3" w:rsidR="00865A4A" w:rsidRPr="00EC6EC1" w:rsidRDefault="00865A4A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865A4A" w:rsidRPr="00EC6EC1" w:rsidRDefault="00865A4A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865A4A" w14:paraId="06B0BA96" w14:textId="77777777" w:rsidTr="00041F74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865A4A" w:rsidRDefault="00865A4A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6899CCC1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BAD" w14:textId="77777777" w:rsidR="00865A4A" w:rsidRPr="006E5682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E.1</w:t>
            </w:r>
          </w:p>
          <w:p w14:paraId="72CE2E85" w14:textId="54A15F11" w:rsidR="00865A4A" w:rsidRPr="006E5682" w:rsidRDefault="00865A4A" w:rsidP="00A014E4">
            <w:pPr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53D3EBBA" w:rsidR="00865A4A" w:rsidRPr="00EC6EC1" w:rsidRDefault="00865A4A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A6F3E4" w14:textId="2F1BDF37" w:rsidR="00865A4A" w:rsidRPr="006E5682" w:rsidRDefault="00865A4A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EB71D2">
              <w:rPr>
                <w:rFonts w:ascii="Arial Narrow" w:hAnsi="Arial Narrow" w:cstheme="minorHAnsi"/>
              </w:rPr>
              <w:t>asaran dan indikator kinerja organisasi.</w:t>
            </w:r>
          </w:p>
          <w:p w14:paraId="7595309B" w14:textId="348676EC" w:rsidR="00865A4A" w:rsidRPr="006E5682" w:rsidRDefault="00865A4A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</w:rPr>
              <w:t>asaran dan indikator kinerja organisasi kepada unit-unit kerja sesuai dengan tanggung jawab masing-masing.</w:t>
            </w:r>
          </w:p>
          <w:p w14:paraId="6ADBA0B2" w14:textId="30AEEB93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</w:t>
            </w:r>
            <w:r w:rsidRPr="00EB71D2">
              <w:rPr>
                <w:rFonts w:ascii="Arial Narrow" w:hAnsi="Arial Narrow" w:cstheme="minorHAnsi"/>
              </w:rPr>
              <w:t>(</w:t>
            </w:r>
            <w:r>
              <w:rPr>
                <w:rFonts w:ascii="Arial Narrow" w:hAnsi="Arial Narrow" w:cstheme="minorHAnsi"/>
              </w:rPr>
              <w:t>menc</w:t>
            </w:r>
            <w:r w:rsidRPr="00EB71D2">
              <w:rPr>
                <w:rFonts w:ascii="Arial Narrow" w:hAnsi="Arial Narrow" w:cstheme="minorHAnsi"/>
              </w:rPr>
              <w:t xml:space="preserve">-cascade) </w:t>
            </w:r>
            <w:r>
              <w:rPr>
                <w:rFonts w:ascii="Arial Narrow" w:hAnsi="Arial Narrow" w:cstheme="minorHAnsi"/>
              </w:rPr>
              <w:t>s</w:t>
            </w:r>
            <w:r w:rsidRPr="00EB71D2">
              <w:rPr>
                <w:rFonts w:ascii="Arial Narrow" w:hAnsi="Arial Narrow" w:cstheme="minorHAnsi"/>
                <w:color w:val="000000"/>
              </w:rPr>
              <w:t>asaran dan indikator  kinerja  di setiap unit kerja kepada setiap individu di unit kerja sesuai dengan tanggung jawabnya.</w:t>
            </w:r>
          </w:p>
        </w:tc>
      </w:tr>
      <w:tr w:rsidR="00865A4A" w14:paraId="0789B8BB" w14:textId="77777777" w:rsidTr="00041F7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865A4A" w:rsidRDefault="00865A4A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865A4A" w:rsidRDefault="00865A4A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419" w14:textId="77777777" w:rsidR="00865A4A" w:rsidRPr="006E5682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3 E.2</w:t>
            </w:r>
          </w:p>
          <w:p w14:paraId="2432A45B" w14:textId="7FAEEAFB" w:rsidR="00865A4A" w:rsidRPr="006E5682" w:rsidRDefault="00865A4A" w:rsidP="00A014E4">
            <w:pPr>
              <w:ind w:left="76" w:firstLine="1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64D17DCC" w:rsidR="00865A4A" w:rsidRPr="00EC6EC1" w:rsidRDefault="00865A4A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9278F14" w14:textId="7BD9ABAB" w:rsidR="00865A4A" w:rsidRPr="006E5682" w:rsidRDefault="00865A4A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s</w:t>
            </w:r>
            <w:r w:rsidRPr="00EB71D2">
              <w:rPr>
                <w:rFonts w:ascii="Arial Narrow" w:hAnsi="Arial Narrow" w:cstheme="minorHAnsi"/>
              </w:rPr>
              <w:t>asaran  dan  indikator  kinerja individu kembali kesesuaian dan keterkaitannya dengan sasaran dan indikator kinerja unit kerja.</w:t>
            </w:r>
          </w:p>
          <w:p w14:paraId="45D7EC1C" w14:textId="0B5A5D76" w:rsidR="00865A4A" w:rsidRPr="00742AD8" w:rsidRDefault="00865A4A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Menyampaikan s</w:t>
            </w:r>
            <w:r w:rsidRPr="00804F92">
              <w:rPr>
                <w:rFonts w:ascii="Arial Narrow" w:hAnsi="Arial Narrow"/>
              </w:rPr>
              <w:t>asaran  dan  indikator  kinerja individu kepada atasan langsung untuk didiskusikan dan disepakati</w:t>
            </w:r>
          </w:p>
        </w:tc>
      </w:tr>
      <w:tr w:rsidR="00865A4A" w14:paraId="3C3B8F36" w14:textId="77777777" w:rsidTr="007F3827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865A4A" w:rsidRDefault="00865A4A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66D45FCA" w:rsidR="00865A4A" w:rsidRDefault="00865A4A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77777777" w:rsidR="00865A4A" w:rsidRPr="006E5682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E.1</w:t>
            </w:r>
          </w:p>
          <w:p w14:paraId="78CC99D7" w14:textId="11B9C559" w:rsidR="00865A4A" w:rsidRPr="006E5682" w:rsidRDefault="00865A4A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1EBA1C04" w:rsidR="00865A4A" w:rsidRPr="00EC6EC1" w:rsidRDefault="00865A4A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E1C4928" w14:textId="49E4F389" w:rsidR="00865A4A" w:rsidRPr="006E5682" w:rsidRDefault="00865A4A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EB71D2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5C36C54A" w14:textId="5C118F24" w:rsidR="00865A4A" w:rsidRPr="00742AD8" w:rsidRDefault="00865A4A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804F92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865A4A" w14:paraId="317149A8" w14:textId="77777777" w:rsidTr="007F3827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865A4A" w:rsidRDefault="00865A4A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865A4A" w:rsidRDefault="00865A4A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77777777" w:rsidR="00865A4A" w:rsidRPr="006E5682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6E5682">
              <w:rPr>
                <w:rFonts w:ascii="Arial Narrow" w:hAnsi="Arial Narrow" w:cstheme="minorHAnsi"/>
              </w:rPr>
              <w:t>UK. 4 E.2</w:t>
            </w:r>
          </w:p>
          <w:p w14:paraId="6C5F7EBD" w14:textId="74CFABC2" w:rsidR="00865A4A" w:rsidRPr="006E5682" w:rsidRDefault="00865A4A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6E5682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6A1E128A" w:rsidR="00865A4A" w:rsidRPr="00EC6EC1" w:rsidRDefault="00865A4A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2D99525" w14:textId="5F601EB9" w:rsidR="00865A4A" w:rsidRPr="006E5682" w:rsidRDefault="00865A4A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EB71D2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268E0562" w14:textId="51CB5121" w:rsidR="00865A4A" w:rsidRPr="00742AD8" w:rsidRDefault="00865A4A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804F92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804F92">
              <w:rPr>
                <w:rFonts w:ascii="Arial Narrow" w:hAnsi="Arial Narrow" w:cstheme="minorHAnsi"/>
              </w:rPr>
              <w:t xml:space="preserve"> </w:t>
            </w:r>
            <w:r w:rsidRPr="00804F92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865A4A" w14:paraId="4502CF59" w14:textId="77777777" w:rsidTr="00CA2B3B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865A4A" w:rsidRDefault="00865A4A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2C734A4B" w:rsidR="00865A4A" w:rsidRDefault="00865A4A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77777777" w:rsidR="00865A4A" w:rsidRPr="00872F7E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5 E.1</w:t>
            </w:r>
          </w:p>
          <w:p w14:paraId="6551A2D3" w14:textId="54E348F3" w:rsidR="00865A4A" w:rsidRPr="00872F7E" w:rsidRDefault="00865A4A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872F7E">
              <w:rPr>
                <w:rFonts w:ascii="Arial Narrow" w:hAnsi="Arial Narrow" w:cstheme="minorHAnsi"/>
              </w:rPr>
              <w:t xml:space="preserve"> </w:t>
            </w:r>
            <w:r w:rsidRPr="00872F7E">
              <w:rPr>
                <w:rFonts w:ascii="Arial Narrow" w:hAnsi="Arial Narrow" w:cstheme="minorHAnsi"/>
                <w:lang w:val="id-ID"/>
              </w:rPr>
              <w:t>Menyiapkan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48907D27" w:rsidR="00865A4A" w:rsidRPr="00EC6EC1" w:rsidRDefault="00865A4A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D61CF09" w14:textId="0740253A" w:rsidR="00865A4A" w:rsidRPr="00872F7E" w:rsidRDefault="00865A4A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Menyiapkan s</w:t>
            </w:r>
            <w:r w:rsidRPr="002D027F">
              <w:rPr>
                <w:rFonts w:ascii="Arial Narrow" w:hAnsi="Arial Narrow"/>
                <w:lang w:val="id-ID"/>
              </w:rPr>
              <w:t>emua kebutuhan pelaksanaan rekrutmen sesuai SOP (Standar Operasional Prosedur) organisasi.</w:t>
            </w:r>
          </w:p>
          <w:p w14:paraId="07E05AAA" w14:textId="3D3EEBCF" w:rsidR="00865A4A" w:rsidRPr="00742AD8" w:rsidRDefault="00865A4A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  <w:lang w:val="id-ID"/>
              </w:rPr>
              <w:t>Menawarkan p</w:t>
            </w:r>
            <w:r w:rsidRPr="00BB065A">
              <w:rPr>
                <w:rFonts w:ascii="Arial Narrow" w:hAnsi="Arial Narrow"/>
                <w:lang w:val="id-ID"/>
              </w:rPr>
              <w:t>rogram rekrutmen ke sumber pemenuhan kebutuhan SDM sesuai standar operasional prosedur organisasi.</w:t>
            </w:r>
          </w:p>
        </w:tc>
      </w:tr>
      <w:tr w:rsidR="00865A4A" w14:paraId="23515CA3" w14:textId="77777777" w:rsidTr="00CA2B3B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865A4A" w:rsidRDefault="00865A4A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865A4A" w:rsidRDefault="00865A4A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419" w14:textId="77777777" w:rsidR="00865A4A" w:rsidRPr="00872F7E" w:rsidRDefault="00865A4A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5 E.2</w:t>
            </w:r>
          </w:p>
          <w:p w14:paraId="06388F85" w14:textId="0ABB7118" w:rsidR="00865A4A" w:rsidRPr="00872F7E" w:rsidRDefault="00865A4A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872F7E">
              <w:rPr>
                <w:rFonts w:ascii="Arial Narrow" w:hAnsi="Arial Narrow"/>
              </w:rPr>
              <w:t xml:space="preserve"> </w:t>
            </w:r>
            <w:r w:rsidRPr="00872F7E">
              <w:rPr>
                <w:rFonts w:ascii="Arial Narrow" w:hAnsi="Arial Narrow"/>
                <w:lang w:val="id-ID"/>
              </w:rPr>
              <w:t>Melaksanakan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E7B7" w14:textId="455067F3" w:rsidR="00865A4A" w:rsidRPr="00EC6EC1" w:rsidRDefault="00865A4A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6491D2D" w14:textId="3130AD99" w:rsidR="00865A4A" w:rsidRPr="00872F7E" w:rsidRDefault="00865A4A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Mengkompilasi d</w:t>
            </w:r>
            <w:r w:rsidRPr="002D027F">
              <w:rPr>
                <w:rFonts w:ascii="Arial Narrow" w:hAnsi="Arial Narrow"/>
                <w:lang w:val="id-ID"/>
              </w:rPr>
              <w:t>ata aplikasi beserta data pendukung lainnya dari kandidat untuk dikaji sesuai SOP organisasi.</w:t>
            </w:r>
          </w:p>
          <w:p w14:paraId="42E69791" w14:textId="10A8D009" w:rsidR="00865A4A" w:rsidRPr="00742AD8" w:rsidRDefault="00865A4A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>Menguunakan h</w:t>
            </w:r>
            <w:r w:rsidRPr="00BB065A">
              <w:rPr>
                <w:rFonts w:ascii="Arial Narrow" w:hAnsi="Arial Narrow"/>
                <w:lang w:val="id-ID"/>
              </w:rPr>
              <w:t>asil kajian terhadap aplikasi kandidat untuk proses seleksi  sesuai SOP organisasi.</w:t>
            </w:r>
          </w:p>
        </w:tc>
      </w:tr>
      <w:tr w:rsidR="00865A4A" w14:paraId="1D22F7F6" w14:textId="77777777" w:rsidTr="00833F41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898265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D43CCF" w14:textId="3FE8042B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DCA83" w14:textId="54CF7C7A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259" w14:textId="12C71BFA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6 E.1</w:t>
            </w:r>
          </w:p>
          <w:p w14:paraId="45BEB9FD" w14:textId="45A9B7D5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Menentukan komponen upah dan non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9BA8" w14:textId="021A4832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F6CED07" w14:textId="149A7905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k</w:t>
            </w:r>
            <w:r w:rsidRPr="002D027F">
              <w:rPr>
                <w:rFonts w:ascii="Arial Narrow" w:hAnsi="Arial Narrow" w:cstheme="minorHAnsi"/>
              </w:rPr>
              <w:t>omponen upah dan non upah  sesuai dengan kebutuhan organisasi.</w:t>
            </w:r>
          </w:p>
          <w:p w14:paraId="40F1F3CE" w14:textId="33662789" w:rsidR="00865A4A" w:rsidRPr="00EC6EC1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h</w:t>
            </w:r>
            <w:r w:rsidRPr="00BB065A">
              <w:rPr>
                <w:rFonts w:ascii="Arial Narrow" w:hAnsi="Arial Narrow" w:cstheme="minorHAnsi"/>
              </w:rPr>
              <w:t>asil identifikasi komponen upah dan non upah dengan mempertimbangkan strategi organisasi dan ketentuan perundangan yang berlaku.</w:t>
            </w:r>
          </w:p>
        </w:tc>
      </w:tr>
      <w:tr w:rsidR="00865A4A" w14:paraId="310239F6" w14:textId="77777777" w:rsidTr="00833F41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090908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904255" w14:textId="30D8209F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5992" w14:textId="77777777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3FD0" w14:textId="53D027C0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6 E.2</w:t>
            </w:r>
          </w:p>
          <w:p w14:paraId="667213B3" w14:textId="7A131092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Menyusun struktur dan skala upah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110F" w14:textId="185EA630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358BFCD" w14:textId="25861EDD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i</w:t>
            </w:r>
            <w:r w:rsidRPr="002D027F">
              <w:rPr>
                <w:rFonts w:ascii="Arial Narrow" w:hAnsi="Arial Narrow" w:cstheme="minorHAnsi"/>
              </w:rPr>
              <w:t>nformasi penting dari internal maupun eksternal terkait struktur dan skala upah sesuai dengan sistem remunerasi organisasi.</w:t>
            </w:r>
          </w:p>
          <w:p w14:paraId="416A95D1" w14:textId="609879A7" w:rsidR="00865A4A" w:rsidRPr="00EC6EC1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Menysusun s</w:t>
            </w:r>
            <w:r w:rsidRPr="00BB065A">
              <w:rPr>
                <w:rFonts w:ascii="Arial Narrow" w:hAnsi="Arial Narrow" w:cstheme="minorHAnsi"/>
                <w:lang w:val="id-ID"/>
              </w:rPr>
              <w:t>truktur dan skala upah berdasarkan grading yang telah ditetapkan.</w:t>
            </w:r>
          </w:p>
        </w:tc>
      </w:tr>
      <w:tr w:rsidR="00865A4A" w14:paraId="6193E4EB" w14:textId="77777777" w:rsidTr="00D4775B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016117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2B38F" w14:textId="408B1EE7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F48A5" w14:textId="3DC5C744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A5" w14:textId="7790043F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7 E.1</w:t>
            </w:r>
          </w:p>
          <w:p w14:paraId="04E2B7AA" w14:textId="022BA2A0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Menyiapkan sarana dan prasarana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0154" w14:textId="296B6717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D96B5C" w14:textId="577B7C83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 s</w:t>
            </w:r>
            <w:r w:rsidRPr="002D027F">
              <w:rPr>
                <w:rFonts w:ascii="Arial Narrow" w:hAnsi="Arial Narrow"/>
              </w:rPr>
              <w:t>arana dan prasarana pembelajaran dan pengembangan sesuai kebutuhan pembelajaran dan pengembangan</w:t>
            </w:r>
          </w:p>
          <w:p w14:paraId="08ACA072" w14:textId="36DC9479" w:rsidR="00865A4A" w:rsidRPr="00EC6EC1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Menyiapkan s</w:t>
            </w:r>
            <w:r w:rsidRPr="00BB065A">
              <w:rPr>
                <w:rFonts w:ascii="Arial Narrow" w:hAnsi="Arial Narrow"/>
              </w:rPr>
              <w:t>arana dan prasarana pembelajaran dan pengembangan sesuai Standar Operasional Prosedur (SOP).</w:t>
            </w:r>
          </w:p>
        </w:tc>
      </w:tr>
      <w:tr w:rsidR="00865A4A" w14:paraId="15431BD5" w14:textId="77777777" w:rsidTr="00D4775B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562701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F92EE2" w14:textId="7A2A7CFA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6660" w14:textId="77777777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529" w14:textId="72EDF897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7 E.2</w:t>
            </w:r>
          </w:p>
          <w:p w14:paraId="45CC3549" w14:textId="3DF7200F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Melaksanakan kegiatan pembelajaran dan pengembangan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148D" w14:textId="10586019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8ECACCE" w14:textId="760AA32A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Mengkomunikasikan r</w:t>
            </w:r>
            <w:r w:rsidRPr="002D027F">
              <w:rPr>
                <w:rFonts w:ascii="Arial Narrow" w:hAnsi="Arial Narrow" w:cstheme="minorHAnsi"/>
              </w:rPr>
              <w:t>incian pelaksanaan kegiatan pembelajaran dan pengembangan  kepada pihak terkait sesuai dengan SOP.</w:t>
            </w:r>
          </w:p>
          <w:p w14:paraId="46250524" w14:textId="026A787B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Menyampaikan h</w:t>
            </w:r>
            <w:r w:rsidRPr="00BB065A">
              <w:rPr>
                <w:rFonts w:ascii="Arial Narrow" w:hAnsi="Arial Narrow" w:cstheme="minorHAnsi"/>
              </w:rPr>
              <w:t>asil rekomenasi kepada para pihak yang berkepentingan untuk mendapatkan persetujuan dan proses lebih lanjut</w:t>
            </w:r>
          </w:p>
        </w:tc>
      </w:tr>
      <w:tr w:rsidR="00865A4A" w14:paraId="7670F3D5" w14:textId="77777777" w:rsidTr="006C7E63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69562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1E37C6" w14:textId="3D5AFDD8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E4D11" w14:textId="6320DDAE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1491" w14:textId="6705DEC4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8 E.1</w:t>
            </w:r>
          </w:p>
          <w:p w14:paraId="42EF707A" w14:textId="2FB5EC4A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/>
              </w:rPr>
              <w:t>Menentukan jenis hubungan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B57D" w14:textId="220E0EBE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3DA1393" w14:textId="4CAF45E0" w:rsidR="00865A4A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Mengidentifikasi j</w:t>
            </w:r>
            <w:r w:rsidRPr="00BB065A">
              <w:rPr>
                <w:rFonts w:ascii="Arial Narrow" w:hAnsi="Arial Narrow" w:cstheme="minorHAnsi"/>
                <w:color w:val="000000"/>
              </w:rPr>
              <w:t>enis hubungan kerja sesuai ketentuan perundang-undangan yang berlaku</w:t>
            </w:r>
          </w:p>
          <w:p w14:paraId="76BAC6FE" w14:textId="7AA10579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Menentukan j</w:t>
            </w:r>
            <w:r w:rsidRPr="00BB065A">
              <w:rPr>
                <w:rFonts w:ascii="Arial Narrow" w:hAnsi="Arial Narrow"/>
              </w:rPr>
              <w:t>enis hubungan kerja sesuai kebutuhan</w:t>
            </w:r>
            <w:r w:rsidRPr="00BB065A">
              <w:rPr>
                <w:rFonts w:ascii="Arial Narrow" w:hAnsi="Arial Narrow"/>
                <w:spacing w:val="-2"/>
              </w:rPr>
              <w:t xml:space="preserve"> </w:t>
            </w:r>
            <w:r w:rsidRPr="00BB065A">
              <w:rPr>
                <w:rFonts w:ascii="Arial Narrow" w:hAnsi="Arial Narrow"/>
              </w:rPr>
              <w:t>organisasi</w:t>
            </w:r>
          </w:p>
        </w:tc>
      </w:tr>
      <w:tr w:rsidR="00865A4A" w14:paraId="7470E026" w14:textId="77777777" w:rsidTr="006C7E63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837535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F9D1BC" w14:textId="58CF611F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D469" w14:textId="77777777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BE93" w14:textId="1C3F0DEC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8 E.2</w:t>
            </w:r>
          </w:p>
          <w:p w14:paraId="5DB4CC69" w14:textId="31E9640A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/>
              </w:rPr>
              <w:t>Membuat perjanjian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615AE" w14:textId="098A849C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27CE3C" w14:textId="04DBA2D9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Menyusun s</w:t>
            </w:r>
            <w:r w:rsidRPr="002D027F">
              <w:rPr>
                <w:rFonts w:ascii="Arial Narrow" w:hAnsi="Arial Narrow" w:cstheme="minorHAnsi"/>
              </w:rPr>
              <w:t xml:space="preserve">yarat-syarat </w:t>
            </w:r>
            <w:r w:rsidRPr="002D027F">
              <w:rPr>
                <w:rFonts w:ascii="Arial Narrow" w:hAnsi="Arial Narrow"/>
              </w:rPr>
              <w:t>dan kondisi kesepakatan kerja sesuai format perjanjian kerja yang</w:t>
            </w:r>
            <w:r w:rsidRPr="002D027F">
              <w:rPr>
                <w:rFonts w:ascii="Arial Narrow" w:hAnsi="Arial Narrow"/>
                <w:spacing w:val="-3"/>
              </w:rPr>
              <w:t xml:space="preserve"> </w:t>
            </w:r>
            <w:r w:rsidRPr="002D027F">
              <w:rPr>
                <w:rFonts w:ascii="Arial Narrow" w:hAnsi="Arial Narrow"/>
              </w:rPr>
              <w:t>berlaku.</w:t>
            </w:r>
          </w:p>
          <w:p w14:paraId="7C12B32E" w14:textId="6C794D85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Menyepakati p</w:t>
            </w:r>
            <w:r w:rsidRPr="00BB065A">
              <w:rPr>
                <w:rFonts w:ascii="Arial Narrow" w:hAnsi="Arial Narrow"/>
              </w:rPr>
              <w:t>erjanjian kerja sesuai dengan hubungan kerja yang</w:t>
            </w:r>
            <w:r w:rsidRPr="00BB065A">
              <w:rPr>
                <w:rFonts w:ascii="Arial Narrow" w:hAnsi="Arial Narrow"/>
                <w:spacing w:val="-27"/>
              </w:rPr>
              <w:t xml:space="preserve"> </w:t>
            </w:r>
            <w:r w:rsidRPr="00BB065A">
              <w:rPr>
                <w:rFonts w:ascii="Arial Narrow" w:hAnsi="Arial Narrow"/>
              </w:rPr>
              <w:t>ditentukan</w:t>
            </w:r>
          </w:p>
        </w:tc>
      </w:tr>
      <w:tr w:rsidR="00865A4A" w14:paraId="6249C665" w14:textId="77777777" w:rsidTr="000217EE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0833589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3B320" w14:textId="2EC9CC5A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BBC33" w14:textId="3B82CD82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BCB" w14:textId="2E817137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9 E.1</w:t>
            </w:r>
          </w:p>
          <w:p w14:paraId="43EFC7D2" w14:textId="6CF24924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Menganalisis keluhan pekerja yang diterima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6548" w14:textId="6C3A097A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3819A5" w14:textId="2499E87D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Mengidentifikasi</w:t>
            </w:r>
            <w:r w:rsidRPr="002D027F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k</w:t>
            </w:r>
            <w:r w:rsidRPr="002D027F">
              <w:rPr>
                <w:rFonts w:ascii="Arial Narrow" w:hAnsi="Arial Narrow" w:cstheme="minorHAnsi"/>
              </w:rPr>
              <w:t>eluhan pekerja yang diterima sesuai standar operasional prosedur.</w:t>
            </w:r>
          </w:p>
          <w:p w14:paraId="60D18E37" w14:textId="02AF8243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Menganalisis h</w:t>
            </w:r>
            <w:r w:rsidRPr="00BB065A">
              <w:rPr>
                <w:rFonts w:ascii="Arial Narrow" w:hAnsi="Arial Narrow"/>
              </w:rPr>
              <w:t>asil identifikasi keluhan pekerja untuk menemukan akar permasalahan sesuai kategori perselisihan Hubungan</w:t>
            </w:r>
            <w:r w:rsidRPr="00BB065A">
              <w:rPr>
                <w:rFonts w:ascii="Arial Narrow" w:hAnsi="Arial Narrow"/>
                <w:spacing w:val="-3"/>
              </w:rPr>
              <w:t xml:space="preserve"> </w:t>
            </w:r>
            <w:r w:rsidRPr="00BB065A">
              <w:rPr>
                <w:rFonts w:ascii="Arial Narrow" w:hAnsi="Arial Narrow"/>
              </w:rPr>
              <w:t>Industrial.</w:t>
            </w:r>
          </w:p>
        </w:tc>
      </w:tr>
      <w:tr w:rsidR="00865A4A" w14:paraId="52E376FC" w14:textId="77777777" w:rsidTr="000217EE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24745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91F844" w14:textId="75EA1454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EFE3" w14:textId="77777777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D998" w14:textId="73D5FA69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9 E.2</w:t>
            </w:r>
          </w:p>
          <w:p w14:paraId="3918D798" w14:textId="5C30A111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Menangani keluhan pekerja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BEAFC" w14:textId="5DDFC29E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96E110" w14:textId="74F679B7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a</w:t>
            </w:r>
            <w:r w:rsidRPr="002D027F">
              <w:rPr>
                <w:rFonts w:ascii="Arial Narrow" w:hAnsi="Arial Narrow" w:cstheme="minorHAnsi"/>
              </w:rPr>
              <w:t>lternatif penyelesaian keluhan pekerja berdasarkan hasil analisis</w:t>
            </w:r>
          </w:p>
          <w:p w14:paraId="0913AD13" w14:textId="411618D4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Melaksanakan a</w:t>
            </w:r>
            <w:r w:rsidRPr="00BB065A">
              <w:rPr>
                <w:rFonts w:ascii="Arial Narrow" w:hAnsi="Arial Narrow"/>
              </w:rPr>
              <w:t>lternatif terbaik penyelesaian keluhan pekerja sesuai standar operasional prosedur yang</w:t>
            </w:r>
            <w:r w:rsidRPr="00BB065A">
              <w:rPr>
                <w:rFonts w:ascii="Arial Narrow" w:hAnsi="Arial Narrow"/>
                <w:spacing w:val="-6"/>
              </w:rPr>
              <w:t xml:space="preserve"> </w:t>
            </w:r>
            <w:r w:rsidRPr="00BB065A">
              <w:rPr>
                <w:rFonts w:ascii="Arial Narrow" w:hAnsi="Arial Narrow"/>
              </w:rPr>
              <w:t>berlaku.</w:t>
            </w:r>
          </w:p>
        </w:tc>
      </w:tr>
      <w:tr w:rsidR="00865A4A" w14:paraId="1203478C" w14:textId="77777777" w:rsidTr="004E0E9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929393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2EF399" w14:textId="099A12F3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3F252" w14:textId="47A82A74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277" w14:textId="5B848305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10 E.1</w:t>
            </w:r>
          </w:p>
          <w:p w14:paraId="32B42768" w14:textId="595809A0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Mengelola proses penegakan disiplin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E6D9" w14:textId="3794ADE4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E625A0A" w14:textId="59F746D8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Meneliti i</w:t>
            </w:r>
            <w:r w:rsidRPr="002D027F">
              <w:rPr>
                <w:rFonts w:ascii="Arial Narrow" w:hAnsi="Arial Narrow" w:cstheme="minorHAnsi"/>
              </w:rPr>
              <w:t>ndikasi pelanggaran disiplin untuk menentukan jenis pelanggaran disiplin dan tingkat pemberian sanksi sesuai daftar pelangaran disiplin.</w:t>
            </w:r>
          </w:p>
          <w:p w14:paraId="44587EBF" w14:textId="5B04F0A7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Merekomendasikan h</w:t>
            </w:r>
            <w:r w:rsidRPr="00BB065A">
              <w:rPr>
                <w:rFonts w:ascii="Arial Narrow" w:hAnsi="Arial Narrow"/>
              </w:rPr>
              <w:t>asil penelitian kepada pemangku jabatan terkait untuk mendapatkan persetujuan pelaksanaan penetapan pemberian</w:t>
            </w:r>
            <w:r w:rsidRPr="00BB065A">
              <w:rPr>
                <w:rFonts w:ascii="Arial Narrow" w:hAnsi="Arial Narrow"/>
                <w:spacing w:val="-4"/>
              </w:rPr>
              <w:t xml:space="preserve"> </w:t>
            </w:r>
            <w:r w:rsidRPr="00BB065A">
              <w:rPr>
                <w:rFonts w:ascii="Arial Narrow" w:hAnsi="Arial Narrow"/>
              </w:rPr>
              <w:t>sanksi</w:t>
            </w:r>
          </w:p>
        </w:tc>
      </w:tr>
      <w:tr w:rsidR="00865A4A" w14:paraId="5F7B76BF" w14:textId="77777777" w:rsidTr="004E0E98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940970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51A7BDD3" w14:textId="313A1865" w:rsidR="00865A4A" w:rsidRDefault="00865A4A" w:rsidP="006E5682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A2EAE" w14:textId="77777777" w:rsidR="00865A4A" w:rsidRDefault="00865A4A" w:rsidP="006E5682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B7C1" w14:textId="1B4C56A4" w:rsidR="00865A4A" w:rsidRPr="00872F7E" w:rsidRDefault="00865A4A" w:rsidP="006E5682">
            <w:pPr>
              <w:ind w:left="256" w:hanging="179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UK. 10 E.2</w:t>
            </w:r>
          </w:p>
          <w:p w14:paraId="0C4D99B0" w14:textId="6A4E48DC" w:rsidR="00865A4A" w:rsidRPr="00872F7E" w:rsidRDefault="00865A4A" w:rsidP="00865A4A">
            <w:pPr>
              <w:ind w:left="90" w:hanging="13"/>
              <w:rPr>
                <w:rFonts w:ascii="Arial Narrow" w:hAnsi="Arial Narrow" w:cstheme="minorHAnsi"/>
              </w:rPr>
            </w:pPr>
            <w:r w:rsidRPr="00872F7E">
              <w:rPr>
                <w:rFonts w:ascii="Arial Narrow" w:hAnsi="Arial Narrow" w:cstheme="minorHAnsi"/>
              </w:rPr>
              <w:t>Mengelola proses 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006C7CF5" w14:textId="0930FE33" w:rsidR="00865A4A" w:rsidRPr="00EC6EC1" w:rsidRDefault="00865A4A" w:rsidP="006E5682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F8EB68C" w14:textId="5360D2AB" w:rsidR="00865A4A" w:rsidRPr="00872F7E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Menfasilitasi p</w:t>
            </w:r>
            <w:r w:rsidRPr="002D027F">
              <w:rPr>
                <w:rFonts w:ascii="Arial Narrow" w:hAnsi="Arial Narrow" w:cstheme="minorHAnsi"/>
              </w:rPr>
              <w:t>emberian sanksi disiplin agar atasan pelanggar disiplin dapat menyampaikannya sesuai dengan standar standar operasional prosedur</w:t>
            </w:r>
          </w:p>
          <w:p w14:paraId="180DAB90" w14:textId="6701918E" w:rsidR="00865A4A" w:rsidRPr="006E5682" w:rsidRDefault="00865A4A" w:rsidP="006E568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Mendokumentasikan  p</w:t>
            </w:r>
            <w:r w:rsidRPr="00BB065A">
              <w:rPr>
                <w:rFonts w:ascii="Arial Narrow" w:hAnsi="Arial Narrow"/>
              </w:rPr>
              <w:t>roses pemberian sanksi pelanggaran disiplin sesuai dengan standar operasional prosedur</w:t>
            </w:r>
            <w:r w:rsidRPr="00BB065A">
              <w:rPr>
                <w:rFonts w:ascii="Arial Narrow" w:hAnsi="Arial Narrow"/>
                <w:spacing w:val="-21"/>
              </w:rPr>
              <w:t xml:space="preserve"> </w:t>
            </w:r>
            <w:r w:rsidRPr="00BB065A">
              <w:rPr>
                <w:rFonts w:ascii="Arial Narrow" w:hAnsi="Arial Narrow"/>
              </w:rPr>
              <w:t>organisasi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2A8E" w14:textId="77777777" w:rsidR="00A92650" w:rsidRDefault="00A92650" w:rsidP="001C376D">
      <w:r>
        <w:separator/>
      </w:r>
    </w:p>
  </w:endnote>
  <w:endnote w:type="continuationSeparator" w:id="0">
    <w:p w14:paraId="16BE0EB2" w14:textId="77777777" w:rsidR="00A92650" w:rsidRDefault="00A92650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C01E" w14:textId="77777777" w:rsidR="00A92650" w:rsidRDefault="00A92650" w:rsidP="001C376D">
      <w:r>
        <w:separator/>
      </w:r>
    </w:p>
  </w:footnote>
  <w:footnote w:type="continuationSeparator" w:id="0">
    <w:p w14:paraId="2CF8682D" w14:textId="77777777" w:rsidR="00A92650" w:rsidRDefault="00A92650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76EFA"/>
    <w:rsid w:val="000A1FA1"/>
    <w:rsid w:val="00153CF8"/>
    <w:rsid w:val="001B7864"/>
    <w:rsid w:val="001C376D"/>
    <w:rsid w:val="0020348B"/>
    <w:rsid w:val="002679DC"/>
    <w:rsid w:val="0028375B"/>
    <w:rsid w:val="002C2E14"/>
    <w:rsid w:val="002E4A99"/>
    <w:rsid w:val="00354932"/>
    <w:rsid w:val="003B3CDB"/>
    <w:rsid w:val="003E49BB"/>
    <w:rsid w:val="00435B10"/>
    <w:rsid w:val="00450E12"/>
    <w:rsid w:val="004F463B"/>
    <w:rsid w:val="00550C73"/>
    <w:rsid w:val="005C6B20"/>
    <w:rsid w:val="006D46CD"/>
    <w:rsid w:val="006E5682"/>
    <w:rsid w:val="007000A0"/>
    <w:rsid w:val="00742AD8"/>
    <w:rsid w:val="00747347"/>
    <w:rsid w:val="0076437F"/>
    <w:rsid w:val="007F27EB"/>
    <w:rsid w:val="0086250B"/>
    <w:rsid w:val="00864A69"/>
    <w:rsid w:val="00865A4A"/>
    <w:rsid w:val="00872F7E"/>
    <w:rsid w:val="008A66C7"/>
    <w:rsid w:val="008B140D"/>
    <w:rsid w:val="008B6256"/>
    <w:rsid w:val="008D0672"/>
    <w:rsid w:val="00980C9C"/>
    <w:rsid w:val="009916DB"/>
    <w:rsid w:val="00A014E4"/>
    <w:rsid w:val="00A21BCD"/>
    <w:rsid w:val="00A43067"/>
    <w:rsid w:val="00A67FA0"/>
    <w:rsid w:val="00A828E4"/>
    <w:rsid w:val="00A86A12"/>
    <w:rsid w:val="00A92650"/>
    <w:rsid w:val="00AC24D8"/>
    <w:rsid w:val="00B04E79"/>
    <w:rsid w:val="00B055BA"/>
    <w:rsid w:val="00B0599C"/>
    <w:rsid w:val="00B07EFC"/>
    <w:rsid w:val="00B3605A"/>
    <w:rsid w:val="00B5314B"/>
    <w:rsid w:val="00B876A8"/>
    <w:rsid w:val="00BA0A4D"/>
    <w:rsid w:val="00C003D5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72F7E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2025-04-07T01:35:00Z</cp:lastPrinted>
  <dcterms:created xsi:type="dcterms:W3CDTF">2024-01-22T14:10:00Z</dcterms:created>
  <dcterms:modified xsi:type="dcterms:W3CDTF">2025-04-25T01:31:00Z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